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GARC-FP-002</w:t>
            </w:r>
          </w:p>
        </w:tc>
      </w:tr>
    </w:tbl>
    <w:p>
      <w:pPr>
        <w:pStyle w:val="Title"/>
      </w:pPr>
      <w:r>
        <w:t>Sensory Preferences &amp; Adjustment Profile</w:t>
      </w:r>
    </w:p>
    <w:p>
      <w:r>
        <w:rPr>
          <w:i/>
          <w:color w:val="486581"/>
          <w:sz w:val="23"/>
        </w:rPr>
        <w:t>A structured profile for identifying sensory barriers, helpful adjustments and early signs of overload.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Profile / Form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Autistic people and organizations supporting them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Sensory profile</w:t>
      </w:r>
    </w:p>
    <w:p>
      <w:pPr>
        <w:spacing w:after="120"/>
      </w:pPr>
      <w:r>
        <w:t>Use the form collaboratively. A preference is not automatically a fixed rule; needs may change with context, fatigue, health and stress.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3096"/>
        <w:gridCol w:w="3096"/>
        <w:gridCol w:w="2448"/>
      </w:tblGrid>
      <w:tr>
        <w:tc>
          <w:tcPr>
            <w:tcW w:type="dxa" w:w="2613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Area</w:t>
            </w:r>
          </w:p>
        </w:tc>
        <w:tc>
          <w:tcPr>
            <w:tcW w:type="dxa" w:w="2613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What is difficult</w:t>
            </w:r>
          </w:p>
        </w:tc>
        <w:tc>
          <w:tcPr>
            <w:tcW w:type="dxa" w:w="2613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What helps</w:t>
            </w:r>
          </w:p>
        </w:tc>
        <w:tc>
          <w:tcPr>
            <w:tcW w:type="dxa" w:w="2613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Priority / notes</w:t>
            </w:r>
          </w:p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Sound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Light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Touch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Smell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Crowds / space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Movement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Temperature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Waiting / uncertainty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  <w:tr>
        <w:tc>
          <w:tcPr>
            <w:tcW w:type="dxa" w:w="1728"/>
            <w:tcMar>
              <w:top w:w="120" w:type="dxa"/>
              <w:start w:w="90" w:type="dxa"/>
              <w:bottom w:w="120" w:type="dxa"/>
              <w:end w:w="90" w:type="dxa"/>
            </w:tcMar>
          </w:tcPr>
          <w:p>
            <w:r>
              <w:rPr>
                <w:sz w:val="18"/>
              </w:rPr>
              <w:t>Other</w:t>
            </w:r>
          </w:p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3096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  <w:tc>
          <w:tcPr>
            <w:tcW w:type="dxa" w:w="2448"/>
            <w:tcMar>
              <w:top w:w="120" w:type="dxa"/>
              <w:start w:w="90" w:type="dxa"/>
              <w:bottom w:w="120" w:type="dxa"/>
              <w:end w:w="90" w:type="dxa"/>
            </w:tcMar>
          </w:tcPr>
          <w:p/>
        </w:tc>
      </w:tr>
    </w:tbl>
    <w:p>
      <w:pPr>
        <w:pStyle w:val="Heading1"/>
      </w:pPr>
      <w:r>
        <w:t>Overload and recovery</w:t>
      </w:r>
    </w:p>
    <w:p>
      <w:r>
        <w:rPr>
          <w:b/>
          <w:color w:val="102A43"/>
          <w:sz w:val="18"/>
        </w:rPr>
        <w:t>Early signs I may be overloaded: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Useful adjustments before overload increases: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helps me recover: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GARC-FP-002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